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60" w:rsidRDefault="00EE5060" w:rsidP="00500DAC">
      <w:pPr>
        <w:spacing w:line="320" w:lineRule="exact"/>
        <w:rPr>
          <w:rFonts w:cstheme="minorHAnsi"/>
          <w:sz w:val="28"/>
          <w:szCs w:val="32"/>
        </w:rPr>
      </w:pPr>
    </w:p>
    <w:p w:rsidR="00B85C66" w:rsidRPr="00F11234" w:rsidRDefault="00E32DA4" w:rsidP="0067481D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F11234">
        <w:rPr>
          <w:rFonts w:cstheme="minorHAnsi"/>
          <w:b/>
          <w:sz w:val="28"/>
          <w:szCs w:val="32"/>
        </w:rPr>
        <w:t>AGENDA</w:t>
      </w:r>
    </w:p>
    <w:p w:rsidR="00E32DA4" w:rsidRPr="006A67A8" w:rsidRDefault="00E32DA4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Mountville Borough Council Meeting</w:t>
      </w:r>
    </w:p>
    <w:p w:rsidR="00E32DA4" w:rsidRPr="006A67A8" w:rsidRDefault="00544CA5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March 11, 2019</w:t>
      </w:r>
    </w:p>
    <w:p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544CA5">
        <w:rPr>
          <w:sz w:val="28"/>
          <w:szCs w:val="28"/>
        </w:rPr>
        <w:t>I.</w:t>
      </w:r>
      <w:r w:rsidR="00544CA5">
        <w:rPr>
          <w:sz w:val="28"/>
          <w:szCs w:val="28"/>
        </w:rPr>
        <w:tab/>
        <w:t>Approval of February 25</w:t>
      </w:r>
      <w:r w:rsidR="006E4C11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3B7EEC" w:rsidRDefault="00FF045F" w:rsidP="007F5EAA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:rsidR="007A19DA" w:rsidRDefault="007A19DA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ab/>
        <w:t>A. 2018 Audit Report – Sager, Swisher and Company, LLP</w:t>
      </w:r>
    </w:p>
    <w:p w:rsidR="00E32DA4" w:rsidRPr="0067481D" w:rsidRDefault="00E54BE4" w:rsidP="007F5EAA">
      <w:pPr>
        <w:spacing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Pr="007F5EAA" w:rsidRDefault="00E32DA4" w:rsidP="0067481D">
      <w:pPr>
        <w:pStyle w:val="Heading2"/>
        <w:spacing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7F5EAA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POLICE/FIRE (Chairperson Spiegel)</w:t>
      </w:r>
    </w:p>
    <w:p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:rsidR="00E92B3E" w:rsidRDefault="00C11F5D" w:rsidP="00D63A1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:rsidR="00652E44" w:rsidRDefault="00D63A17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</w:t>
      </w:r>
      <w:r w:rsidR="00652E44">
        <w:rPr>
          <w:sz w:val="28"/>
          <w:szCs w:val="28"/>
        </w:rPr>
        <w:t>. Susquehanna Valley EMS Report</w:t>
      </w:r>
    </w:p>
    <w:p w:rsidR="00544CA5" w:rsidRDefault="00544CA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 Mountville Fire Company #1 Firemen’s Relief Audit </w:t>
      </w:r>
    </w:p>
    <w:p w:rsidR="00E32DA4" w:rsidRPr="007F5EAA" w:rsidRDefault="00E32DA4" w:rsidP="0067481D">
      <w:pPr>
        <w:pStyle w:val="Heading2"/>
        <w:spacing w:line="32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7F5EAA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7F5EAA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7F5EAA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:rsidR="004C6CA0" w:rsidRDefault="00804635" w:rsidP="006E4C1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:rsidR="00D15C8A" w:rsidRPr="007F5EAA" w:rsidRDefault="00E23C98" w:rsidP="00661BEE">
      <w:pPr>
        <w:spacing w:after="40"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7F5EAA">
        <w:rPr>
          <w:rFonts w:cstheme="minorHAnsi"/>
          <w:color w:val="000000" w:themeColor="text1"/>
          <w:sz w:val="28"/>
          <w:szCs w:val="32"/>
        </w:rPr>
        <w:t>GENERAL GOVERNMENT (Chairperson Trimble)</w:t>
      </w:r>
    </w:p>
    <w:p w:rsidR="00B66D1B" w:rsidRDefault="00717DB0" w:rsidP="00661BEE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 w:rsidRPr="007F5EAA">
        <w:rPr>
          <w:rFonts w:cstheme="minorHAnsi"/>
          <w:color w:val="000000" w:themeColor="text1"/>
          <w:sz w:val="28"/>
          <w:szCs w:val="32"/>
        </w:rPr>
        <w:tab/>
      </w:r>
      <w:r w:rsidR="00804635" w:rsidRPr="007F5EAA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 w:rsidRPr="007F5EAA">
        <w:rPr>
          <w:rFonts w:cstheme="minorHAnsi"/>
          <w:color w:val="000000" w:themeColor="text1"/>
          <w:sz w:val="28"/>
          <w:szCs w:val="32"/>
        </w:rPr>
        <w:tab/>
      </w:r>
      <w:r w:rsidR="00E32DA4" w:rsidRPr="007F5EAA">
        <w:rPr>
          <w:rFonts w:cstheme="minorHAnsi"/>
          <w:color w:val="000000" w:themeColor="text1"/>
          <w:sz w:val="28"/>
          <w:szCs w:val="32"/>
        </w:rPr>
        <w:t>PUBLIC WORKS – STREETS (Chairperson Thomas)</w:t>
      </w:r>
    </w:p>
    <w:p w:rsidR="00661BEE" w:rsidRPr="001E4A93" w:rsidRDefault="00661BEE" w:rsidP="00661BEE">
      <w:pPr>
        <w:spacing w:after="40"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>1.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32"/>
        </w:rPr>
        <w:t xml:space="preserve"> Request for Street Closure for Concert Series</w:t>
      </w:r>
    </w:p>
    <w:p w:rsidR="003A47D1" w:rsidRPr="007F5EAA" w:rsidRDefault="00804635" w:rsidP="00661BEE">
      <w:pPr>
        <w:spacing w:line="320" w:lineRule="exact"/>
        <w:ind w:firstLine="720"/>
        <w:rPr>
          <w:rFonts w:cstheme="minorHAnsi"/>
          <w:color w:val="000000" w:themeColor="text1"/>
          <w:sz w:val="28"/>
          <w:szCs w:val="32"/>
        </w:rPr>
      </w:pPr>
      <w:r w:rsidRPr="007F5EAA">
        <w:rPr>
          <w:rFonts w:cstheme="minorHAnsi"/>
          <w:color w:val="000000" w:themeColor="text1"/>
          <w:sz w:val="28"/>
          <w:szCs w:val="32"/>
        </w:rPr>
        <w:t>E.</w:t>
      </w:r>
      <w:r w:rsidRPr="007F5EAA">
        <w:rPr>
          <w:rFonts w:cstheme="minorHAnsi"/>
          <w:color w:val="000000" w:themeColor="text1"/>
          <w:sz w:val="28"/>
          <w:szCs w:val="32"/>
        </w:rPr>
        <w:tab/>
      </w:r>
      <w:r w:rsidR="00E32DA4" w:rsidRPr="007F5EAA">
        <w:rPr>
          <w:rFonts w:cstheme="minorHAnsi"/>
          <w:color w:val="000000" w:themeColor="text1"/>
          <w:sz w:val="28"/>
          <w:szCs w:val="32"/>
        </w:rPr>
        <w:t>PUBLIC WORKS – HEALTH/SANITATION (Chairperson Morgan)</w:t>
      </w:r>
    </w:p>
    <w:p w:rsidR="00272437" w:rsidRPr="007F5EAA" w:rsidRDefault="00804635" w:rsidP="00544CA5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7F5EAA"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 w:rsidRPr="007F5EAA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7F5EAA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="00E32DA4" w:rsidRPr="007F5EAA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6A67A8" w:rsidRDefault="00755101" w:rsidP="007F5EAA">
      <w:pPr>
        <w:pStyle w:val="Heading2"/>
        <w:numPr>
          <w:ilvl w:val="0"/>
          <w:numId w:val="0"/>
        </w:numPr>
        <w:spacing w:before="0" w:after="4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:rsidR="00AA2EBC" w:rsidRPr="001E4A93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:rsidR="003A2481" w:rsidRPr="00544CA5" w:rsidRDefault="00717DB0" w:rsidP="007F5EAA">
      <w:pPr>
        <w:pStyle w:val="Heading2"/>
        <w:numPr>
          <w:ilvl w:val="0"/>
          <w:numId w:val="0"/>
        </w:numPr>
        <w:spacing w:before="0" w:afterLines="40" w:after="96"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E12875" w:rsidRPr="003A2481" w:rsidRDefault="00717DB0" w:rsidP="007F5EAA">
      <w:pPr>
        <w:spacing w:afterLines="40" w:after="96"/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E12875" w:rsidRPr="0067481D" w:rsidRDefault="00FF045F" w:rsidP="007F5EAA">
      <w:pPr>
        <w:pStyle w:val="Heading2"/>
        <w:numPr>
          <w:ilvl w:val="0"/>
          <w:numId w:val="0"/>
        </w:numPr>
        <w:spacing w:afterLines="40" w:after="96"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3E655C" w:rsidRDefault="00FF045F" w:rsidP="007F5EAA">
      <w:pPr>
        <w:pStyle w:val="Heading2"/>
        <w:numPr>
          <w:ilvl w:val="0"/>
          <w:numId w:val="0"/>
        </w:numPr>
        <w:spacing w:before="0"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6644B1" w:rsidRPr="006644B1" w:rsidRDefault="00250B42" w:rsidP="006644B1">
      <w:pPr>
        <w:rPr>
          <w:sz w:val="28"/>
          <w:szCs w:val="28"/>
        </w:rPr>
      </w:pPr>
      <w:r>
        <w:rPr>
          <w:sz w:val="28"/>
          <w:szCs w:val="28"/>
        </w:rPr>
        <w:tab/>
        <w:t>A. Entertain a Motion to C</w:t>
      </w:r>
      <w:r w:rsidR="006644B1">
        <w:rPr>
          <w:sz w:val="28"/>
          <w:szCs w:val="28"/>
        </w:rPr>
        <w:t>ancel the March 25, 2019 Meeting</w:t>
      </w:r>
    </w:p>
    <w:p w:rsidR="00272437" w:rsidRPr="00C1696F" w:rsidRDefault="00272437" w:rsidP="00C1696F">
      <w:pPr>
        <w:rPr>
          <w:sz w:val="28"/>
          <w:szCs w:val="28"/>
        </w:rPr>
      </w:pPr>
    </w:p>
    <w:p w:rsidR="00500DAC" w:rsidRDefault="005E311D" w:rsidP="006D333B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A715A9">
        <w:rPr>
          <w:rFonts w:cstheme="minorHAnsi"/>
          <w:i/>
          <w:sz w:val="28"/>
          <w:szCs w:val="32"/>
        </w:rPr>
        <w:t xml:space="preserve">ngs – </w:t>
      </w:r>
      <w:r w:rsidR="00544CA5">
        <w:rPr>
          <w:rFonts w:cstheme="minorHAnsi"/>
          <w:i/>
          <w:sz w:val="28"/>
          <w:szCs w:val="32"/>
        </w:rPr>
        <w:t>March 25 and April 8</w:t>
      </w:r>
      <w:r w:rsidR="00D63A17">
        <w:rPr>
          <w:rFonts w:cstheme="minorHAnsi"/>
          <w:i/>
          <w:sz w:val="28"/>
          <w:szCs w:val="32"/>
        </w:rPr>
        <w:t>,</w:t>
      </w:r>
      <w:r w:rsidR="00717DB0">
        <w:rPr>
          <w:rFonts w:cstheme="minorHAnsi"/>
          <w:i/>
          <w:sz w:val="28"/>
          <w:szCs w:val="32"/>
        </w:rPr>
        <w:t xml:space="preserve"> 2019</w:t>
      </w:r>
    </w:p>
    <w:p w:rsidR="00544CA5" w:rsidRPr="006A67A8" w:rsidRDefault="00544CA5" w:rsidP="006D333B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:rsidR="00652E44" w:rsidRDefault="006A67A8" w:rsidP="0067481D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D73D4"/>
    <w:rsid w:val="000E2C8F"/>
    <w:rsid w:val="000E7D6E"/>
    <w:rsid w:val="000F76E5"/>
    <w:rsid w:val="00115307"/>
    <w:rsid w:val="00161B89"/>
    <w:rsid w:val="001B75CA"/>
    <w:rsid w:val="001E4A93"/>
    <w:rsid w:val="001F05D2"/>
    <w:rsid w:val="001F5683"/>
    <w:rsid w:val="002011FA"/>
    <w:rsid w:val="00214014"/>
    <w:rsid w:val="00250B42"/>
    <w:rsid w:val="00272437"/>
    <w:rsid w:val="00293F67"/>
    <w:rsid w:val="002A75F9"/>
    <w:rsid w:val="0031341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422649"/>
    <w:rsid w:val="00431153"/>
    <w:rsid w:val="00451DF6"/>
    <w:rsid w:val="00461B55"/>
    <w:rsid w:val="0047735F"/>
    <w:rsid w:val="004A31AC"/>
    <w:rsid w:val="004B4469"/>
    <w:rsid w:val="004C6CA0"/>
    <w:rsid w:val="004D7C3B"/>
    <w:rsid w:val="00500DAC"/>
    <w:rsid w:val="00504B97"/>
    <w:rsid w:val="00544CA5"/>
    <w:rsid w:val="005E311D"/>
    <w:rsid w:val="005F68DB"/>
    <w:rsid w:val="00627728"/>
    <w:rsid w:val="00652E44"/>
    <w:rsid w:val="00661BEE"/>
    <w:rsid w:val="006644B1"/>
    <w:rsid w:val="0067481D"/>
    <w:rsid w:val="006A67A8"/>
    <w:rsid w:val="006B0623"/>
    <w:rsid w:val="006D333B"/>
    <w:rsid w:val="006E4C11"/>
    <w:rsid w:val="006E73F5"/>
    <w:rsid w:val="0070401E"/>
    <w:rsid w:val="00717DB0"/>
    <w:rsid w:val="00755101"/>
    <w:rsid w:val="007A19DA"/>
    <w:rsid w:val="007D3A6A"/>
    <w:rsid w:val="007D5342"/>
    <w:rsid w:val="007F5EAA"/>
    <w:rsid w:val="00804635"/>
    <w:rsid w:val="0085530C"/>
    <w:rsid w:val="008A0B97"/>
    <w:rsid w:val="008A3B71"/>
    <w:rsid w:val="008C1798"/>
    <w:rsid w:val="008D6603"/>
    <w:rsid w:val="00930485"/>
    <w:rsid w:val="0093760D"/>
    <w:rsid w:val="00945F11"/>
    <w:rsid w:val="009568C7"/>
    <w:rsid w:val="00960C16"/>
    <w:rsid w:val="00991CFA"/>
    <w:rsid w:val="00A07185"/>
    <w:rsid w:val="00A34A52"/>
    <w:rsid w:val="00A51E12"/>
    <w:rsid w:val="00A540F7"/>
    <w:rsid w:val="00A715A9"/>
    <w:rsid w:val="00A7665A"/>
    <w:rsid w:val="00A82F36"/>
    <w:rsid w:val="00AA2EBC"/>
    <w:rsid w:val="00AC55D6"/>
    <w:rsid w:val="00AC7E87"/>
    <w:rsid w:val="00B23498"/>
    <w:rsid w:val="00B66D1B"/>
    <w:rsid w:val="00B7242B"/>
    <w:rsid w:val="00B759C4"/>
    <w:rsid w:val="00B76679"/>
    <w:rsid w:val="00B85C66"/>
    <w:rsid w:val="00BA331E"/>
    <w:rsid w:val="00C11F5D"/>
    <w:rsid w:val="00C1696F"/>
    <w:rsid w:val="00C711D9"/>
    <w:rsid w:val="00C74466"/>
    <w:rsid w:val="00C8701B"/>
    <w:rsid w:val="00D15C8A"/>
    <w:rsid w:val="00D42EE1"/>
    <w:rsid w:val="00D63A17"/>
    <w:rsid w:val="00D760C7"/>
    <w:rsid w:val="00D910CB"/>
    <w:rsid w:val="00DE2172"/>
    <w:rsid w:val="00DF0BBD"/>
    <w:rsid w:val="00E0173C"/>
    <w:rsid w:val="00E01FBB"/>
    <w:rsid w:val="00E12875"/>
    <w:rsid w:val="00E23C98"/>
    <w:rsid w:val="00E32DA4"/>
    <w:rsid w:val="00E54BE4"/>
    <w:rsid w:val="00E909E8"/>
    <w:rsid w:val="00E92B3E"/>
    <w:rsid w:val="00E94371"/>
    <w:rsid w:val="00EA3D93"/>
    <w:rsid w:val="00ED1BED"/>
    <w:rsid w:val="00EE5060"/>
    <w:rsid w:val="00EF1538"/>
    <w:rsid w:val="00F11234"/>
    <w:rsid w:val="00F267D3"/>
    <w:rsid w:val="00F575BE"/>
    <w:rsid w:val="00FC5082"/>
    <w:rsid w:val="00FD4EE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43F5"/>
  <w15:docId w15:val="{6D1EF766-DFFA-42E7-854F-8B6618A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CB13-D09F-4204-A908-75E38540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3</cp:revision>
  <cp:lastPrinted>2018-09-06T13:51:00Z</cp:lastPrinted>
  <dcterms:created xsi:type="dcterms:W3CDTF">2019-03-07T16:32:00Z</dcterms:created>
  <dcterms:modified xsi:type="dcterms:W3CDTF">2019-03-07T16:37:00Z</dcterms:modified>
</cp:coreProperties>
</file>